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C6" w:rsidRDefault="005E71C6" w:rsidP="005E71C6">
      <w:pPr>
        <w:spacing w:before="150" w:after="150" w:line="600" w:lineRule="atLeast"/>
        <w:jc w:val="left"/>
        <w:outlineLvl w:val="0"/>
        <w:rPr>
          <w:rFonts w:ascii="inherit" w:eastAsia="Times New Roman" w:hAnsi="inherit" w:cs="Times New Roman"/>
          <w:color w:val="313131"/>
          <w:kern w:val="36"/>
          <w:sz w:val="58"/>
          <w:szCs w:val="58"/>
          <w:lang w:eastAsia="fr-FR"/>
        </w:rPr>
      </w:pPr>
      <w:r>
        <w:rPr>
          <w:noProof/>
          <w:lang w:eastAsia="fr-FR"/>
        </w:rPr>
        <w:drawing>
          <wp:inline distT="0" distB="0" distL="0" distR="0" wp14:anchorId="3475BE8A" wp14:editId="6DB34555">
            <wp:extent cx="5760720" cy="7918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791845"/>
                    </a:xfrm>
                    <a:prstGeom prst="rect">
                      <a:avLst/>
                    </a:prstGeom>
                  </pic:spPr>
                </pic:pic>
              </a:graphicData>
            </a:graphic>
          </wp:inline>
        </w:drawing>
      </w:r>
      <w:bookmarkStart w:id="0" w:name="_GoBack"/>
      <w:bookmarkEnd w:id="0"/>
    </w:p>
    <w:p w:rsidR="005E71C6" w:rsidRPr="005E71C6" w:rsidRDefault="005E71C6" w:rsidP="005E71C6">
      <w:pPr>
        <w:spacing w:before="150" w:after="150" w:line="600" w:lineRule="atLeast"/>
        <w:jc w:val="left"/>
        <w:outlineLvl w:val="0"/>
        <w:rPr>
          <w:rFonts w:ascii="inherit" w:eastAsia="Times New Roman" w:hAnsi="inherit" w:cs="Times New Roman"/>
          <w:color w:val="313131"/>
          <w:kern w:val="36"/>
          <w:sz w:val="58"/>
          <w:szCs w:val="58"/>
          <w:lang w:eastAsia="fr-FR"/>
        </w:rPr>
      </w:pPr>
      <w:r w:rsidRPr="005E71C6">
        <w:rPr>
          <w:rFonts w:ascii="inherit" w:eastAsia="Times New Roman" w:hAnsi="inherit" w:cs="Times New Roman"/>
          <w:color w:val="313131"/>
          <w:kern w:val="36"/>
          <w:sz w:val="58"/>
          <w:szCs w:val="58"/>
          <w:lang w:eastAsia="fr-FR"/>
        </w:rPr>
        <w:t>Le ministère de l’Agriculture rejette tout scénario sur sa disparition</w:t>
      </w:r>
    </w:p>
    <w:p w:rsidR="005E71C6" w:rsidRDefault="005E71C6" w:rsidP="005E71C6">
      <w:pPr>
        <w:spacing w:after="0"/>
        <w:jc w:val="left"/>
        <w:rPr>
          <w:rFonts w:ascii="Times New Roman" w:eastAsia="Times New Roman" w:hAnsi="Times New Roman" w:cs="Times New Roman"/>
          <w:caps/>
          <w:color w:val="D3D3D3"/>
          <w:sz w:val="24"/>
          <w:szCs w:val="24"/>
          <w:lang w:eastAsia="fr-FR"/>
        </w:rPr>
      </w:pPr>
      <w:r w:rsidRPr="005E71C6">
        <w:rPr>
          <w:rFonts w:ascii="Times New Roman" w:eastAsia="Times New Roman" w:hAnsi="Times New Roman" w:cs="Times New Roman"/>
          <w:caps/>
          <w:color w:val="D3D3D3"/>
          <w:sz w:val="24"/>
          <w:szCs w:val="24"/>
          <w:lang w:eastAsia="fr-FR"/>
        </w:rPr>
        <w:t>3 MARS 2017, PAR BASTIEN SCORDIA</w:t>
      </w:r>
    </w:p>
    <w:p w:rsidR="005E71C6" w:rsidRPr="005E71C6" w:rsidRDefault="005E71C6" w:rsidP="005E71C6">
      <w:pPr>
        <w:spacing w:after="0"/>
        <w:jc w:val="left"/>
        <w:rPr>
          <w:rFonts w:ascii="Times New Roman" w:eastAsia="Times New Roman" w:hAnsi="Times New Roman" w:cs="Times New Roman"/>
          <w:sz w:val="24"/>
          <w:szCs w:val="24"/>
          <w:lang w:eastAsia="fr-FR"/>
        </w:rPr>
      </w:pP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b/>
          <w:bCs/>
          <w:sz w:val="24"/>
          <w:szCs w:val="24"/>
          <w:lang w:eastAsia="fr-FR"/>
        </w:rPr>
        <w:t>Suite à nos révélations, le ministère de l’Agriculture, de l’Agroalimentaire et de la Forêt désavoue les premières réflexions d’un groupe de travail réfléchissant actuellement au devenir de la structure. Dans la majorité des scénarios avancés, un profond remaniement était envisagé jusqu’à la </w:t>
      </w:r>
      <w:r w:rsidRPr="005E71C6">
        <w:rPr>
          <w:rFonts w:ascii="Times New Roman" w:eastAsia="Times New Roman" w:hAnsi="Times New Roman" w:cs="Times New Roman"/>
          <w:b/>
          <w:bCs/>
          <w:i/>
          <w:iCs/>
          <w:sz w:val="24"/>
          <w:szCs w:val="24"/>
          <w:lang w:eastAsia="fr-FR"/>
        </w:rPr>
        <w:t>“disparition”</w:t>
      </w:r>
      <w:r w:rsidRPr="005E71C6">
        <w:rPr>
          <w:rFonts w:ascii="Times New Roman" w:eastAsia="Times New Roman" w:hAnsi="Times New Roman" w:cs="Times New Roman"/>
          <w:b/>
          <w:bCs/>
          <w:sz w:val="24"/>
          <w:szCs w:val="24"/>
          <w:lang w:eastAsia="fr-FR"/>
        </w:rPr>
        <w:t> même du ministère. Ces hypothèses </w:t>
      </w:r>
      <w:r w:rsidRPr="005E71C6">
        <w:rPr>
          <w:rFonts w:ascii="Times New Roman" w:eastAsia="Times New Roman" w:hAnsi="Times New Roman" w:cs="Times New Roman"/>
          <w:b/>
          <w:bCs/>
          <w:i/>
          <w:iCs/>
          <w:sz w:val="24"/>
          <w:szCs w:val="24"/>
          <w:lang w:eastAsia="fr-FR"/>
        </w:rPr>
        <w:t>“n’ont pas vocation à être retenues”,</w:t>
      </w:r>
      <w:r w:rsidRPr="005E71C6">
        <w:rPr>
          <w:rFonts w:ascii="Times New Roman" w:eastAsia="Times New Roman" w:hAnsi="Times New Roman" w:cs="Times New Roman"/>
          <w:b/>
          <w:bCs/>
          <w:sz w:val="24"/>
          <w:szCs w:val="24"/>
          <w:lang w:eastAsia="fr-FR"/>
        </w:rPr>
        <w:t> indique le ministère.</w:t>
      </w:r>
    </w:p>
    <w:p w:rsidR="005E71C6" w:rsidRPr="005E71C6" w:rsidRDefault="005E71C6" w:rsidP="005E71C6">
      <w:pPr>
        <w:spacing w:after="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br/>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Les documents publiés mercredi 1</w:t>
      </w:r>
      <w:r w:rsidRPr="005E71C6">
        <w:rPr>
          <w:rFonts w:ascii="Times New Roman" w:eastAsia="Times New Roman" w:hAnsi="Times New Roman" w:cs="Times New Roman"/>
          <w:sz w:val="15"/>
          <w:szCs w:val="15"/>
          <w:vertAlign w:val="superscript"/>
          <w:lang w:eastAsia="fr-FR"/>
        </w:rPr>
        <w:t>er</w:t>
      </w:r>
      <w:r w:rsidRPr="005E71C6">
        <w:rPr>
          <w:rFonts w:ascii="Times New Roman" w:eastAsia="Times New Roman" w:hAnsi="Times New Roman" w:cs="Times New Roman"/>
          <w:sz w:val="24"/>
          <w:szCs w:val="24"/>
          <w:lang w:eastAsia="fr-FR"/>
        </w:rPr>
        <w:t> mars dans </w:t>
      </w:r>
      <w:r w:rsidRPr="005E71C6">
        <w:rPr>
          <w:rFonts w:ascii="Times New Roman" w:eastAsia="Times New Roman" w:hAnsi="Times New Roman" w:cs="Times New Roman"/>
          <w:i/>
          <w:iCs/>
          <w:sz w:val="24"/>
          <w:szCs w:val="24"/>
          <w:lang w:eastAsia="fr-FR"/>
        </w:rPr>
        <w:t>Acteurs publics</w:t>
      </w:r>
      <w:r w:rsidRPr="005E71C6">
        <w:rPr>
          <w:rFonts w:ascii="Times New Roman" w:eastAsia="Times New Roman" w:hAnsi="Times New Roman" w:cs="Times New Roman"/>
          <w:sz w:val="24"/>
          <w:szCs w:val="24"/>
          <w:lang w:eastAsia="fr-FR"/>
        </w:rPr>
        <w:t>, dévoilant des réflexions en cours sur l’évolution du ministère de l’Agriculture, de l’Agroalimentaire et de la Forêt, ont suscité l’émoi au sein de l’administration de Stéphane Le </w:t>
      </w:r>
      <w:proofErr w:type="spellStart"/>
      <w:r w:rsidRPr="005E71C6">
        <w:rPr>
          <w:rFonts w:ascii="Times New Roman" w:eastAsia="Times New Roman" w:hAnsi="Times New Roman" w:cs="Times New Roman"/>
          <w:sz w:val="24"/>
          <w:szCs w:val="24"/>
          <w:lang w:eastAsia="fr-FR"/>
        </w:rPr>
        <w:t>Foll</w:t>
      </w:r>
      <w:proofErr w:type="spellEnd"/>
      <w:r w:rsidRPr="005E71C6">
        <w:rPr>
          <w:rFonts w:ascii="Times New Roman" w:eastAsia="Times New Roman" w:hAnsi="Times New Roman" w:cs="Times New Roman"/>
          <w:sz w:val="24"/>
          <w:szCs w:val="24"/>
          <w:lang w:eastAsia="fr-FR"/>
        </w:rPr>
        <w:t>, au point d’obliger le ministère à réagir.</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Comme nous le relations, un groupe de travail de l’Observatoire des missions et métiers (ONM), dépendant du secrétariat général du ministère, est en train de réfléchir à l’avenir de celui-ci à l’horizon 2025. Trois des 4 scénarios avancés anticipent un profond remaniement du ministère, voire sa disparition </w:t>
      </w:r>
      <w:hyperlink r:id="rId6" w:history="1">
        <w:r w:rsidRPr="005E71C6">
          <w:rPr>
            <w:rFonts w:ascii="Times New Roman" w:eastAsia="Times New Roman" w:hAnsi="Times New Roman" w:cs="Times New Roman"/>
            <w:i/>
            <w:iCs/>
            <w:color w:val="E2001A"/>
            <w:sz w:val="24"/>
            <w:szCs w:val="24"/>
            <w:lang w:eastAsia="fr-FR"/>
          </w:rPr>
          <w:t>[cliquez ici pour consulter notre article : “Quand le ministère de l’Agriculture réfléchit à sa propre disparition”].</w:t>
        </w:r>
      </w:hyperlink>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b/>
          <w:bCs/>
          <w:sz w:val="24"/>
          <w:szCs w:val="24"/>
          <w:lang w:eastAsia="fr-FR"/>
        </w:rPr>
        <w:t>Étude sur la gestion des compétences</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i/>
          <w:iCs/>
          <w:sz w:val="24"/>
          <w:szCs w:val="24"/>
          <w:lang w:eastAsia="fr-FR"/>
        </w:rPr>
        <w:t>“Le secrétariat a demandé à l’observatoire des missions et métiers […] une étude portant sur la gestion des compétences dans la filière technique au regard du renouvellement des générations”,</w:t>
      </w:r>
      <w:r w:rsidRPr="005E71C6">
        <w:rPr>
          <w:rFonts w:ascii="Times New Roman" w:eastAsia="Times New Roman" w:hAnsi="Times New Roman" w:cs="Times New Roman"/>
          <w:sz w:val="24"/>
          <w:szCs w:val="24"/>
          <w:lang w:eastAsia="fr-FR"/>
        </w:rPr>
        <w:t> admet le ministère, qui n’avait pas répondu à nos sollicitations dans un premier temps.</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Dans le cadre de cette étude, </w:t>
      </w:r>
      <w:r w:rsidRPr="005E71C6">
        <w:rPr>
          <w:rFonts w:ascii="Times New Roman" w:eastAsia="Times New Roman" w:hAnsi="Times New Roman" w:cs="Times New Roman"/>
          <w:i/>
          <w:iCs/>
          <w:sz w:val="24"/>
          <w:szCs w:val="24"/>
          <w:lang w:eastAsia="fr-FR"/>
        </w:rPr>
        <w:t>“certains” </w:t>
      </w:r>
      <w:r w:rsidRPr="005E71C6">
        <w:rPr>
          <w:rFonts w:ascii="Times New Roman" w:eastAsia="Times New Roman" w:hAnsi="Times New Roman" w:cs="Times New Roman"/>
          <w:sz w:val="24"/>
          <w:szCs w:val="24"/>
          <w:lang w:eastAsia="fr-FR"/>
        </w:rPr>
        <w:t>membres du groupe de travail ont</w:t>
      </w:r>
      <w:r w:rsidRPr="005E71C6">
        <w:rPr>
          <w:rFonts w:ascii="Times New Roman" w:eastAsia="Times New Roman" w:hAnsi="Times New Roman" w:cs="Times New Roman"/>
          <w:i/>
          <w:iCs/>
          <w:sz w:val="24"/>
          <w:szCs w:val="24"/>
          <w:lang w:eastAsia="fr-FR"/>
        </w:rPr>
        <w:t> “souhaité mener une prospective à partir de scénarios extrêmes incluant l’évolution des structures administratives”,</w:t>
      </w:r>
      <w:r w:rsidRPr="005E71C6">
        <w:rPr>
          <w:rFonts w:ascii="Times New Roman" w:eastAsia="Times New Roman" w:hAnsi="Times New Roman" w:cs="Times New Roman"/>
          <w:sz w:val="24"/>
          <w:szCs w:val="24"/>
          <w:lang w:eastAsia="fr-FR"/>
        </w:rPr>
        <w:t> poursuit-il. Présidé par un membre du Conseil général de l’agriculture, de l’alimentation et des espaces ruraux (CGAAER), ce groupe de réflexion associe, selon le ministère, des agents de </w:t>
      </w:r>
      <w:r w:rsidRPr="005E71C6">
        <w:rPr>
          <w:rFonts w:ascii="Times New Roman" w:eastAsia="Times New Roman" w:hAnsi="Times New Roman" w:cs="Times New Roman"/>
          <w:i/>
          <w:iCs/>
          <w:sz w:val="24"/>
          <w:szCs w:val="24"/>
          <w:lang w:eastAsia="fr-FR"/>
        </w:rPr>
        <w:t>“toutes les structures du ministère et de ses opérateurs”.</w:t>
      </w:r>
      <w:r w:rsidRPr="005E71C6">
        <w:rPr>
          <w:rFonts w:ascii="Times New Roman" w:eastAsia="Times New Roman" w:hAnsi="Times New Roman" w:cs="Times New Roman"/>
          <w:sz w:val="24"/>
          <w:szCs w:val="24"/>
          <w:lang w:eastAsia="fr-FR"/>
        </w:rPr>
        <w:t> </w:t>
      </w:r>
      <w:r w:rsidRPr="005E71C6">
        <w:rPr>
          <w:rFonts w:ascii="Times New Roman" w:eastAsia="Times New Roman" w:hAnsi="Times New Roman" w:cs="Times New Roman"/>
          <w:i/>
          <w:iCs/>
          <w:sz w:val="24"/>
          <w:szCs w:val="24"/>
          <w:lang w:eastAsia="fr-FR"/>
        </w:rPr>
        <w:t>“Ces scenarii ne sont donc pas le produit des réflexions des hauts fonctionnaires du ministère”, </w:t>
      </w:r>
      <w:r w:rsidRPr="005E71C6">
        <w:rPr>
          <w:rFonts w:ascii="Times New Roman" w:eastAsia="Times New Roman" w:hAnsi="Times New Roman" w:cs="Times New Roman"/>
          <w:sz w:val="24"/>
          <w:szCs w:val="24"/>
          <w:lang w:eastAsia="fr-FR"/>
        </w:rPr>
        <w:t>affirme-t-il.</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b/>
          <w:bCs/>
          <w:sz w:val="24"/>
          <w:szCs w:val="24"/>
          <w:lang w:eastAsia="fr-FR"/>
        </w:rPr>
        <w:t>Scénarios </w:t>
      </w:r>
      <w:r w:rsidRPr="005E71C6">
        <w:rPr>
          <w:rFonts w:ascii="Times New Roman" w:eastAsia="Times New Roman" w:hAnsi="Times New Roman" w:cs="Times New Roman"/>
          <w:b/>
          <w:bCs/>
          <w:i/>
          <w:iCs/>
          <w:sz w:val="24"/>
          <w:szCs w:val="24"/>
          <w:lang w:eastAsia="fr-FR"/>
        </w:rPr>
        <w:t>“irréalistes”</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Maintien du champ d’action, disparition du ministère, éclatement interministériel ou transformation en un secrétariat </w:t>
      </w:r>
      <w:r w:rsidRPr="005E71C6">
        <w:rPr>
          <w:rFonts w:ascii="Times New Roman" w:eastAsia="Times New Roman" w:hAnsi="Times New Roman" w:cs="Times New Roman"/>
          <w:i/>
          <w:iCs/>
          <w:sz w:val="24"/>
          <w:szCs w:val="24"/>
          <w:lang w:eastAsia="fr-FR"/>
        </w:rPr>
        <w:t>“indépendant”</w:t>
      </w:r>
      <w:r w:rsidRPr="005E71C6">
        <w:rPr>
          <w:rFonts w:ascii="Times New Roman" w:eastAsia="Times New Roman" w:hAnsi="Times New Roman" w:cs="Times New Roman"/>
          <w:sz w:val="24"/>
          <w:szCs w:val="24"/>
          <w:lang w:eastAsia="fr-FR"/>
        </w:rPr>
        <w:t> : les scénarios avancés ont </w:t>
      </w:r>
      <w:r w:rsidRPr="005E71C6">
        <w:rPr>
          <w:rFonts w:ascii="Times New Roman" w:eastAsia="Times New Roman" w:hAnsi="Times New Roman" w:cs="Times New Roman"/>
          <w:i/>
          <w:iCs/>
          <w:sz w:val="24"/>
          <w:szCs w:val="24"/>
          <w:lang w:eastAsia="fr-FR"/>
        </w:rPr>
        <w:t>“été proposés à titre d’hypothèses par certains participants mais n’ont à ce stade fait l’objet d’aucune validation, ni par le comité de pilotage, ni </w:t>
      </w:r>
      <w:r w:rsidRPr="005E71C6">
        <w:rPr>
          <w:rFonts w:ascii="Times New Roman" w:eastAsia="Times New Roman" w:hAnsi="Times New Roman" w:cs="Times New Roman"/>
          <w:sz w:val="24"/>
          <w:szCs w:val="24"/>
          <w:lang w:eastAsia="fr-FR"/>
        </w:rPr>
        <w:t>a fortiori</w:t>
      </w:r>
      <w:r w:rsidRPr="005E71C6">
        <w:rPr>
          <w:rFonts w:ascii="Times New Roman" w:eastAsia="Times New Roman" w:hAnsi="Times New Roman" w:cs="Times New Roman"/>
          <w:i/>
          <w:iCs/>
          <w:sz w:val="24"/>
          <w:szCs w:val="24"/>
          <w:lang w:eastAsia="fr-FR"/>
        </w:rPr>
        <w:t> par le secrétariat général”,</w:t>
      </w:r>
      <w:r w:rsidRPr="005E71C6">
        <w:rPr>
          <w:rFonts w:ascii="Times New Roman" w:eastAsia="Times New Roman" w:hAnsi="Times New Roman" w:cs="Times New Roman"/>
          <w:sz w:val="24"/>
          <w:szCs w:val="24"/>
          <w:lang w:eastAsia="fr-FR"/>
        </w:rPr>
        <w:t xml:space="preserve"> détaille le </w:t>
      </w:r>
      <w:r w:rsidRPr="005E71C6">
        <w:rPr>
          <w:rFonts w:ascii="Times New Roman" w:eastAsia="Times New Roman" w:hAnsi="Times New Roman" w:cs="Times New Roman"/>
          <w:sz w:val="24"/>
          <w:szCs w:val="24"/>
          <w:lang w:eastAsia="fr-FR"/>
        </w:rPr>
        <w:lastRenderedPageBreak/>
        <w:t>ministère. Et de renchérir en affirmant que ces hypothèses, jugées </w:t>
      </w:r>
      <w:r w:rsidRPr="005E71C6">
        <w:rPr>
          <w:rFonts w:ascii="Times New Roman" w:eastAsia="Times New Roman" w:hAnsi="Times New Roman" w:cs="Times New Roman"/>
          <w:i/>
          <w:iCs/>
          <w:sz w:val="24"/>
          <w:szCs w:val="24"/>
          <w:lang w:eastAsia="fr-FR"/>
        </w:rPr>
        <w:t>“irréalistes”,</w:t>
      </w:r>
      <w:r w:rsidRPr="005E71C6">
        <w:rPr>
          <w:rFonts w:ascii="Times New Roman" w:eastAsia="Times New Roman" w:hAnsi="Times New Roman" w:cs="Times New Roman"/>
          <w:sz w:val="24"/>
          <w:szCs w:val="24"/>
          <w:lang w:eastAsia="fr-FR"/>
        </w:rPr>
        <w:t> </w:t>
      </w:r>
      <w:r w:rsidRPr="005E71C6">
        <w:rPr>
          <w:rFonts w:ascii="Times New Roman" w:eastAsia="Times New Roman" w:hAnsi="Times New Roman" w:cs="Times New Roman"/>
          <w:i/>
          <w:iCs/>
          <w:sz w:val="24"/>
          <w:szCs w:val="24"/>
          <w:lang w:eastAsia="fr-FR"/>
        </w:rPr>
        <w:t>“n’ont pas vocation à être retenues”.</w:t>
      </w:r>
      <w:r w:rsidRPr="005E71C6">
        <w:rPr>
          <w:rFonts w:ascii="Times New Roman" w:eastAsia="Times New Roman" w:hAnsi="Times New Roman" w:cs="Times New Roman"/>
          <w:sz w:val="24"/>
          <w:szCs w:val="24"/>
          <w:lang w:eastAsia="fr-FR"/>
        </w:rPr>
        <w:t> Un désaveu donc.</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Selon le ministère, les membres du groupe de travail ont poussé beaucoup plus loin que prévu les réflexions inscrites dans le cahier des charges de l’étude. Celle-ci consistait (initialement) à établir une cartographie, par fonction opérationnelle du ministère, des effectifs d’ici dix ans en décelant les missions en tension et à identifier les </w:t>
      </w:r>
      <w:r w:rsidRPr="005E71C6">
        <w:rPr>
          <w:rFonts w:ascii="Times New Roman" w:eastAsia="Times New Roman" w:hAnsi="Times New Roman" w:cs="Times New Roman"/>
          <w:i/>
          <w:iCs/>
          <w:sz w:val="24"/>
          <w:szCs w:val="24"/>
          <w:lang w:eastAsia="fr-FR"/>
        </w:rPr>
        <w:t>“besoins de demain”</w:t>
      </w:r>
      <w:r w:rsidRPr="005E71C6">
        <w:rPr>
          <w:rFonts w:ascii="Times New Roman" w:eastAsia="Times New Roman" w:hAnsi="Times New Roman" w:cs="Times New Roman"/>
          <w:sz w:val="24"/>
          <w:szCs w:val="24"/>
          <w:lang w:eastAsia="fr-FR"/>
        </w:rPr>
        <w:t> en matière de compétences au regard des évolutions technologiques attendues et des attentes de la société. </w:t>
      </w:r>
      <w:r w:rsidRPr="005E71C6">
        <w:rPr>
          <w:rFonts w:ascii="Times New Roman" w:eastAsia="Times New Roman" w:hAnsi="Times New Roman" w:cs="Times New Roman"/>
          <w:i/>
          <w:iCs/>
          <w:sz w:val="24"/>
          <w:szCs w:val="24"/>
          <w:lang w:eastAsia="fr-FR"/>
        </w:rPr>
        <w:t>“L’enjeu ne porte donc pas du tout sur l’évolution des structures ou du ministère, qui n’a en fin de compte que peu d’impact sur le besoin de compétences”,</w:t>
      </w:r>
      <w:r w:rsidRPr="005E71C6">
        <w:rPr>
          <w:rFonts w:ascii="Times New Roman" w:eastAsia="Times New Roman" w:hAnsi="Times New Roman" w:cs="Times New Roman"/>
          <w:sz w:val="24"/>
          <w:szCs w:val="24"/>
          <w:lang w:eastAsia="fr-FR"/>
        </w:rPr>
        <w:t> estime le ministère.</w:t>
      </w:r>
    </w:p>
    <w:p w:rsidR="005E71C6" w:rsidRPr="005E71C6" w:rsidRDefault="005E71C6" w:rsidP="005E71C6">
      <w:pPr>
        <w:spacing w:after="150"/>
        <w:jc w:val="left"/>
        <w:rPr>
          <w:rFonts w:ascii="Times New Roman" w:eastAsia="Times New Roman" w:hAnsi="Times New Roman" w:cs="Times New Roman"/>
          <w:sz w:val="24"/>
          <w:szCs w:val="24"/>
          <w:lang w:eastAsia="fr-FR"/>
        </w:rPr>
      </w:pPr>
      <w:r w:rsidRPr="005E71C6">
        <w:rPr>
          <w:rFonts w:ascii="Times New Roman" w:eastAsia="Times New Roman" w:hAnsi="Times New Roman" w:cs="Times New Roman"/>
          <w:sz w:val="24"/>
          <w:szCs w:val="24"/>
          <w:lang w:eastAsia="fr-FR"/>
        </w:rPr>
        <w:t>À en croire la réaction du ministère, l’étude, non soumise à la </w:t>
      </w:r>
      <w:r w:rsidRPr="005E71C6">
        <w:rPr>
          <w:rFonts w:ascii="Times New Roman" w:eastAsia="Times New Roman" w:hAnsi="Times New Roman" w:cs="Times New Roman"/>
          <w:i/>
          <w:iCs/>
          <w:sz w:val="24"/>
          <w:szCs w:val="24"/>
          <w:lang w:eastAsia="fr-FR"/>
        </w:rPr>
        <w:t>“hiérarchie du secrétariat général”,</w:t>
      </w:r>
      <w:r w:rsidRPr="005E71C6">
        <w:rPr>
          <w:rFonts w:ascii="Times New Roman" w:eastAsia="Times New Roman" w:hAnsi="Times New Roman" w:cs="Times New Roman"/>
          <w:sz w:val="24"/>
          <w:szCs w:val="24"/>
          <w:lang w:eastAsia="fr-FR"/>
        </w:rPr>
        <w:t> devrait être présentée aux organisations représentatives du personnel. Celles-ci n’ont, en effet, pas manqué de réagir aux réflexions du groupe de travail que nous avons révélées. Dans un communiqué, publié jeudi 2 mars, l’Union des syndicats FO du ministère et de ses établissements publics a notamment exprimé sa </w:t>
      </w:r>
      <w:r w:rsidRPr="005E71C6">
        <w:rPr>
          <w:rFonts w:ascii="Times New Roman" w:eastAsia="Times New Roman" w:hAnsi="Times New Roman" w:cs="Times New Roman"/>
          <w:i/>
          <w:iCs/>
          <w:sz w:val="24"/>
          <w:szCs w:val="24"/>
          <w:lang w:eastAsia="fr-FR"/>
        </w:rPr>
        <w:t>“stupéfaction”</w:t>
      </w:r>
      <w:r w:rsidRPr="005E71C6">
        <w:rPr>
          <w:rFonts w:ascii="Times New Roman" w:eastAsia="Times New Roman" w:hAnsi="Times New Roman" w:cs="Times New Roman"/>
          <w:sz w:val="24"/>
          <w:szCs w:val="24"/>
          <w:lang w:eastAsia="fr-FR"/>
        </w:rPr>
        <w:t> et sa </w:t>
      </w:r>
      <w:r w:rsidRPr="005E71C6">
        <w:rPr>
          <w:rFonts w:ascii="Times New Roman" w:eastAsia="Times New Roman" w:hAnsi="Times New Roman" w:cs="Times New Roman"/>
          <w:i/>
          <w:iCs/>
          <w:sz w:val="24"/>
          <w:szCs w:val="24"/>
          <w:lang w:eastAsia="fr-FR"/>
        </w:rPr>
        <w:t>“totale opposition aux hypothèses envisagées”.</w:t>
      </w:r>
    </w:p>
    <w:p w:rsidR="00D06F8D" w:rsidRDefault="00D06F8D"/>
    <w:sectPr w:rsidR="00D06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685E"/>
    <w:multiLevelType w:val="multilevel"/>
    <w:tmpl w:val="6794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444BC"/>
    <w:multiLevelType w:val="multilevel"/>
    <w:tmpl w:val="436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13C16C-5F32-4D57-8141-4677449D6877}"/>
    <w:docVar w:name="dgnword-eventsink" w:val="708821592"/>
  </w:docVars>
  <w:rsids>
    <w:rsidRoot w:val="005E71C6"/>
    <w:rsid w:val="000A626A"/>
    <w:rsid w:val="000E3EDE"/>
    <w:rsid w:val="001C1E2E"/>
    <w:rsid w:val="001F0310"/>
    <w:rsid w:val="002713A7"/>
    <w:rsid w:val="0027726B"/>
    <w:rsid w:val="00341F46"/>
    <w:rsid w:val="0039761C"/>
    <w:rsid w:val="00501B24"/>
    <w:rsid w:val="00547C43"/>
    <w:rsid w:val="005E71C6"/>
    <w:rsid w:val="006D2728"/>
    <w:rsid w:val="009421E2"/>
    <w:rsid w:val="00B12963"/>
    <w:rsid w:val="00B435B7"/>
    <w:rsid w:val="00BC7642"/>
    <w:rsid w:val="00C50AE9"/>
    <w:rsid w:val="00CA7BA3"/>
    <w:rsid w:val="00CC61C7"/>
    <w:rsid w:val="00D06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5588"/>
  <w15:chartTrackingRefBased/>
  <w15:docId w15:val="{0830F587-A82D-4D19-886F-D1A4645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8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626A"/>
  </w:style>
  <w:style w:type="paragraph" w:styleId="Titre1">
    <w:name w:val="heading 1"/>
    <w:basedOn w:val="Normal"/>
    <w:next w:val="Normal"/>
    <w:link w:val="Titre1Car"/>
    <w:uiPriority w:val="9"/>
    <w:qFormat/>
    <w:rsid w:val="000A626A"/>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re2">
    <w:name w:val="heading 2"/>
    <w:basedOn w:val="Normal"/>
    <w:next w:val="Normal"/>
    <w:link w:val="Titre2Car"/>
    <w:uiPriority w:val="9"/>
    <w:unhideWhenUsed/>
    <w:qFormat/>
    <w:rsid w:val="000A626A"/>
    <w:pPr>
      <w:keepNext/>
      <w:keepLines/>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unhideWhenUsed/>
    <w:qFormat/>
    <w:rsid w:val="000A626A"/>
    <w:pPr>
      <w:keepNext/>
      <w:keepLines/>
      <w:spacing w:before="120" w:after="0"/>
      <w:outlineLvl w:val="2"/>
    </w:pPr>
    <w:rPr>
      <w:rFonts w:asciiTheme="majorHAnsi" w:eastAsiaTheme="majorEastAsia" w:hAnsiTheme="majorHAnsi" w:cstheme="majorBidi"/>
      <w:spacing w:val="4"/>
      <w:sz w:val="24"/>
      <w:szCs w:val="24"/>
    </w:rPr>
  </w:style>
  <w:style w:type="paragraph" w:styleId="Titre4">
    <w:name w:val="heading 4"/>
    <w:basedOn w:val="Normal"/>
    <w:next w:val="Normal"/>
    <w:link w:val="Titre4Car"/>
    <w:uiPriority w:val="9"/>
    <w:unhideWhenUsed/>
    <w:qFormat/>
    <w:rsid w:val="000A626A"/>
    <w:pPr>
      <w:keepNext/>
      <w:keepLines/>
      <w:spacing w:before="120" w:after="0"/>
      <w:outlineLvl w:val="3"/>
    </w:pPr>
    <w:rPr>
      <w:rFonts w:asciiTheme="majorHAnsi" w:eastAsiaTheme="majorEastAsia" w:hAnsiTheme="majorHAnsi" w:cstheme="majorBidi"/>
      <w:i/>
      <w:iCs/>
      <w:sz w:val="24"/>
      <w:szCs w:val="24"/>
    </w:rPr>
  </w:style>
  <w:style w:type="paragraph" w:styleId="Titre5">
    <w:name w:val="heading 5"/>
    <w:basedOn w:val="Normal"/>
    <w:next w:val="Normal"/>
    <w:link w:val="Titre5Car"/>
    <w:uiPriority w:val="9"/>
    <w:unhideWhenUsed/>
    <w:qFormat/>
    <w:rsid w:val="000A626A"/>
    <w:pPr>
      <w:keepNext/>
      <w:keepLines/>
      <w:spacing w:before="120" w:after="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unhideWhenUsed/>
    <w:qFormat/>
    <w:rsid w:val="000A626A"/>
    <w:pPr>
      <w:keepNext/>
      <w:keepLines/>
      <w:spacing w:before="120" w:after="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unhideWhenUsed/>
    <w:qFormat/>
    <w:rsid w:val="000A626A"/>
    <w:pPr>
      <w:keepNext/>
      <w:keepLines/>
      <w:spacing w:before="120" w:after="0"/>
      <w:outlineLvl w:val="6"/>
    </w:pPr>
    <w:rPr>
      <w:i/>
      <w:iCs/>
    </w:rPr>
  </w:style>
  <w:style w:type="paragraph" w:styleId="Titre8">
    <w:name w:val="heading 8"/>
    <w:basedOn w:val="Normal"/>
    <w:next w:val="Normal"/>
    <w:link w:val="Titre8Car"/>
    <w:uiPriority w:val="9"/>
    <w:unhideWhenUsed/>
    <w:qFormat/>
    <w:rsid w:val="000A626A"/>
    <w:pPr>
      <w:keepNext/>
      <w:keepLines/>
      <w:spacing w:before="120" w:after="0"/>
      <w:outlineLvl w:val="7"/>
    </w:pPr>
    <w:rPr>
      <w:b/>
      <w:bCs/>
    </w:rPr>
  </w:style>
  <w:style w:type="paragraph" w:styleId="Titre9">
    <w:name w:val="heading 9"/>
    <w:basedOn w:val="Normal"/>
    <w:next w:val="Normal"/>
    <w:link w:val="Titre9Car"/>
    <w:uiPriority w:val="9"/>
    <w:semiHidden/>
    <w:unhideWhenUsed/>
    <w:qFormat/>
    <w:rsid w:val="000A626A"/>
    <w:pPr>
      <w:keepNext/>
      <w:keepLines/>
      <w:spacing w:before="120" w:after="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626A"/>
    <w:rPr>
      <w:rFonts w:asciiTheme="majorHAnsi" w:eastAsiaTheme="majorEastAsia" w:hAnsiTheme="majorHAnsi" w:cstheme="majorBidi"/>
      <w:b/>
      <w:bCs/>
      <w:caps/>
      <w:spacing w:val="4"/>
      <w:sz w:val="28"/>
      <w:szCs w:val="28"/>
    </w:rPr>
  </w:style>
  <w:style w:type="character" w:customStyle="1" w:styleId="Titre2Car">
    <w:name w:val="Titre 2 Car"/>
    <w:basedOn w:val="Policepardfaut"/>
    <w:link w:val="Titre2"/>
    <w:uiPriority w:val="9"/>
    <w:rsid w:val="000A626A"/>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rsid w:val="000A626A"/>
    <w:rPr>
      <w:rFonts w:asciiTheme="majorHAnsi" w:eastAsiaTheme="majorEastAsia" w:hAnsiTheme="majorHAnsi" w:cstheme="majorBidi"/>
      <w:spacing w:val="4"/>
      <w:sz w:val="24"/>
      <w:szCs w:val="24"/>
    </w:rPr>
  </w:style>
  <w:style w:type="character" w:customStyle="1" w:styleId="Titre4Car">
    <w:name w:val="Titre 4 Car"/>
    <w:basedOn w:val="Policepardfaut"/>
    <w:link w:val="Titre4"/>
    <w:uiPriority w:val="9"/>
    <w:rsid w:val="000A626A"/>
    <w:rPr>
      <w:rFonts w:asciiTheme="majorHAnsi" w:eastAsiaTheme="majorEastAsia" w:hAnsiTheme="majorHAnsi" w:cstheme="majorBidi"/>
      <w:i/>
      <w:iCs/>
      <w:sz w:val="24"/>
      <w:szCs w:val="24"/>
    </w:rPr>
  </w:style>
  <w:style w:type="character" w:customStyle="1" w:styleId="Titre5Car">
    <w:name w:val="Titre 5 Car"/>
    <w:basedOn w:val="Policepardfaut"/>
    <w:link w:val="Titre5"/>
    <w:uiPriority w:val="9"/>
    <w:rsid w:val="000A626A"/>
    <w:rPr>
      <w:rFonts w:asciiTheme="majorHAnsi" w:eastAsiaTheme="majorEastAsia" w:hAnsiTheme="majorHAnsi" w:cstheme="majorBidi"/>
      <w:b/>
      <w:bCs/>
    </w:rPr>
  </w:style>
  <w:style w:type="character" w:customStyle="1" w:styleId="Titre6Car">
    <w:name w:val="Titre 6 Car"/>
    <w:basedOn w:val="Policepardfaut"/>
    <w:link w:val="Titre6"/>
    <w:uiPriority w:val="9"/>
    <w:rsid w:val="000A626A"/>
    <w:rPr>
      <w:rFonts w:asciiTheme="majorHAnsi" w:eastAsiaTheme="majorEastAsia" w:hAnsiTheme="majorHAnsi" w:cstheme="majorBidi"/>
      <w:b/>
      <w:bCs/>
      <w:i/>
      <w:iCs/>
    </w:rPr>
  </w:style>
  <w:style w:type="character" w:customStyle="1" w:styleId="Titre7Car">
    <w:name w:val="Titre 7 Car"/>
    <w:basedOn w:val="Policepardfaut"/>
    <w:link w:val="Titre7"/>
    <w:uiPriority w:val="9"/>
    <w:rsid w:val="000A626A"/>
    <w:rPr>
      <w:i/>
      <w:iCs/>
    </w:rPr>
  </w:style>
  <w:style w:type="character" w:customStyle="1" w:styleId="Titre8Car">
    <w:name w:val="Titre 8 Car"/>
    <w:basedOn w:val="Policepardfaut"/>
    <w:link w:val="Titre8"/>
    <w:uiPriority w:val="9"/>
    <w:rsid w:val="000A626A"/>
    <w:rPr>
      <w:b/>
      <w:bCs/>
    </w:rPr>
  </w:style>
  <w:style w:type="character" w:customStyle="1" w:styleId="Titre9Car">
    <w:name w:val="Titre 9 Car"/>
    <w:basedOn w:val="Policepardfaut"/>
    <w:link w:val="Titre9"/>
    <w:uiPriority w:val="9"/>
    <w:semiHidden/>
    <w:rsid w:val="000A626A"/>
    <w:rPr>
      <w:i/>
      <w:iCs/>
    </w:rPr>
  </w:style>
  <w:style w:type="paragraph" w:styleId="Lgende">
    <w:name w:val="caption"/>
    <w:basedOn w:val="Normal"/>
    <w:next w:val="Normal"/>
    <w:uiPriority w:val="35"/>
    <w:semiHidden/>
    <w:unhideWhenUsed/>
    <w:qFormat/>
    <w:rsid w:val="000A626A"/>
    <w:rPr>
      <w:b/>
      <w:bCs/>
      <w:sz w:val="18"/>
      <w:szCs w:val="18"/>
    </w:rPr>
  </w:style>
  <w:style w:type="paragraph" w:styleId="Titre">
    <w:name w:val="Title"/>
    <w:basedOn w:val="Normal"/>
    <w:next w:val="Normal"/>
    <w:link w:val="TitreCar"/>
    <w:uiPriority w:val="10"/>
    <w:qFormat/>
    <w:rsid w:val="000A626A"/>
    <w:pPr>
      <w:spacing w:after="0"/>
      <w:contextualSpacing/>
      <w:jc w:val="center"/>
    </w:pPr>
    <w:rPr>
      <w:rFonts w:asciiTheme="majorHAnsi" w:eastAsiaTheme="majorEastAsia" w:hAnsiTheme="majorHAnsi" w:cstheme="majorBidi"/>
      <w:b/>
      <w:bCs/>
      <w:spacing w:val="-7"/>
      <w:sz w:val="48"/>
      <w:szCs w:val="48"/>
    </w:rPr>
  </w:style>
  <w:style w:type="character" w:customStyle="1" w:styleId="TitreCar">
    <w:name w:val="Titre Car"/>
    <w:basedOn w:val="Policepardfaut"/>
    <w:link w:val="Titre"/>
    <w:uiPriority w:val="10"/>
    <w:rsid w:val="000A626A"/>
    <w:rPr>
      <w:rFonts w:asciiTheme="majorHAnsi" w:eastAsiaTheme="majorEastAsia" w:hAnsiTheme="majorHAnsi" w:cstheme="majorBidi"/>
      <w:b/>
      <w:bCs/>
      <w:spacing w:val="-7"/>
      <w:sz w:val="48"/>
      <w:szCs w:val="48"/>
    </w:rPr>
  </w:style>
  <w:style w:type="paragraph" w:styleId="Sous-titre">
    <w:name w:val="Subtitle"/>
    <w:basedOn w:val="Normal"/>
    <w:next w:val="Normal"/>
    <w:link w:val="Sous-titreCar"/>
    <w:uiPriority w:val="11"/>
    <w:qFormat/>
    <w:rsid w:val="000A626A"/>
    <w:pPr>
      <w:numPr>
        <w:ilvl w:val="1"/>
      </w:numPr>
      <w:spacing w:after="240"/>
      <w:jc w:val="cente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0A626A"/>
    <w:rPr>
      <w:rFonts w:asciiTheme="majorHAnsi" w:eastAsiaTheme="majorEastAsia" w:hAnsiTheme="majorHAnsi" w:cstheme="majorBidi"/>
      <w:sz w:val="24"/>
      <w:szCs w:val="24"/>
    </w:rPr>
  </w:style>
  <w:style w:type="character" w:styleId="lev">
    <w:name w:val="Strong"/>
    <w:basedOn w:val="Policepardfaut"/>
    <w:uiPriority w:val="22"/>
    <w:qFormat/>
    <w:rsid w:val="000A626A"/>
    <w:rPr>
      <w:b/>
      <w:bCs/>
      <w:color w:val="auto"/>
    </w:rPr>
  </w:style>
  <w:style w:type="character" w:styleId="Accentuation">
    <w:name w:val="Emphasis"/>
    <w:basedOn w:val="Policepardfaut"/>
    <w:uiPriority w:val="20"/>
    <w:qFormat/>
    <w:rsid w:val="000A626A"/>
    <w:rPr>
      <w:i/>
      <w:iCs/>
      <w:color w:val="auto"/>
    </w:rPr>
  </w:style>
  <w:style w:type="paragraph" w:styleId="Sansinterligne">
    <w:name w:val="No Spacing"/>
    <w:uiPriority w:val="1"/>
    <w:qFormat/>
    <w:rsid w:val="000A626A"/>
    <w:pPr>
      <w:spacing w:after="0"/>
    </w:pPr>
  </w:style>
  <w:style w:type="paragraph" w:styleId="Paragraphedeliste">
    <w:name w:val="List Paragraph"/>
    <w:basedOn w:val="Normal"/>
    <w:uiPriority w:val="34"/>
    <w:qFormat/>
    <w:rsid w:val="000A626A"/>
    <w:pPr>
      <w:ind w:left="720"/>
      <w:contextualSpacing/>
    </w:pPr>
  </w:style>
  <w:style w:type="paragraph" w:styleId="Citation">
    <w:name w:val="Quote"/>
    <w:basedOn w:val="Normal"/>
    <w:next w:val="Normal"/>
    <w:link w:val="CitationCar"/>
    <w:uiPriority w:val="29"/>
    <w:qFormat/>
    <w:rsid w:val="000A626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rsid w:val="000A626A"/>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qFormat/>
    <w:rsid w:val="000A626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rsid w:val="000A626A"/>
    <w:rPr>
      <w:rFonts w:asciiTheme="majorHAnsi" w:eastAsiaTheme="majorEastAsia" w:hAnsiTheme="majorHAnsi" w:cstheme="majorBidi"/>
      <w:sz w:val="26"/>
      <w:szCs w:val="26"/>
    </w:rPr>
  </w:style>
  <w:style w:type="character" w:styleId="Emphaseple">
    <w:name w:val="Subtle Emphasis"/>
    <w:basedOn w:val="Policepardfaut"/>
    <w:uiPriority w:val="19"/>
    <w:qFormat/>
    <w:rsid w:val="000A626A"/>
    <w:rPr>
      <w:i/>
      <w:iCs/>
      <w:color w:val="auto"/>
    </w:rPr>
  </w:style>
  <w:style w:type="character" w:styleId="Emphaseintense">
    <w:name w:val="Intense Emphasis"/>
    <w:basedOn w:val="Policepardfaut"/>
    <w:uiPriority w:val="21"/>
    <w:qFormat/>
    <w:rsid w:val="000A626A"/>
    <w:rPr>
      <w:b/>
      <w:bCs/>
      <w:i/>
      <w:iCs/>
      <w:color w:val="auto"/>
    </w:rPr>
  </w:style>
  <w:style w:type="character" w:styleId="Rfrenceple">
    <w:name w:val="Subtle Reference"/>
    <w:basedOn w:val="Policepardfaut"/>
    <w:uiPriority w:val="31"/>
    <w:qFormat/>
    <w:rsid w:val="000A626A"/>
    <w:rPr>
      <w:smallCaps/>
      <w:color w:val="auto"/>
      <w:u w:val="single" w:color="7F7F7F" w:themeColor="text1" w:themeTint="80"/>
    </w:rPr>
  </w:style>
  <w:style w:type="character" w:styleId="Rfrenceintense">
    <w:name w:val="Intense Reference"/>
    <w:basedOn w:val="Policepardfaut"/>
    <w:uiPriority w:val="32"/>
    <w:qFormat/>
    <w:rsid w:val="000A626A"/>
    <w:rPr>
      <w:b/>
      <w:bCs/>
      <w:smallCaps/>
      <w:color w:val="auto"/>
      <w:u w:val="single"/>
    </w:rPr>
  </w:style>
  <w:style w:type="character" w:styleId="Titredulivre">
    <w:name w:val="Book Title"/>
    <w:basedOn w:val="Policepardfaut"/>
    <w:uiPriority w:val="33"/>
    <w:qFormat/>
    <w:rsid w:val="000A626A"/>
    <w:rPr>
      <w:b/>
      <w:bCs/>
      <w:smallCaps/>
      <w:color w:val="auto"/>
    </w:rPr>
  </w:style>
  <w:style w:type="paragraph" w:styleId="En-ttedetabledesmatires">
    <w:name w:val="TOC Heading"/>
    <w:basedOn w:val="Titre1"/>
    <w:next w:val="Normal"/>
    <w:uiPriority w:val="39"/>
    <w:semiHidden/>
    <w:unhideWhenUsed/>
    <w:qFormat/>
    <w:rsid w:val="000A626A"/>
    <w:pPr>
      <w:outlineLvl w:val="9"/>
    </w:pPr>
  </w:style>
  <w:style w:type="character" w:styleId="Lienhypertexte">
    <w:name w:val="Hyperlink"/>
    <w:basedOn w:val="Policepardfaut"/>
    <w:uiPriority w:val="99"/>
    <w:semiHidden/>
    <w:unhideWhenUsed/>
    <w:rsid w:val="005E71C6"/>
    <w:rPr>
      <w:color w:val="0000FF"/>
      <w:u w:val="single"/>
    </w:rPr>
  </w:style>
  <w:style w:type="character" w:customStyle="1" w:styleId="apple-converted-space">
    <w:name w:val="apple-converted-space"/>
    <w:basedOn w:val="Policepardfaut"/>
    <w:rsid w:val="005E71C6"/>
  </w:style>
  <w:style w:type="character" w:customStyle="1" w:styleId="meta">
    <w:name w:val="meta"/>
    <w:basedOn w:val="Policepardfaut"/>
    <w:rsid w:val="005E71C6"/>
  </w:style>
  <w:style w:type="paragraph" w:customStyle="1" w:styleId="legend">
    <w:name w:val="legend"/>
    <w:basedOn w:val="Normal"/>
    <w:rsid w:val="005E71C6"/>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E71C6"/>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98056">
      <w:bodyDiv w:val="1"/>
      <w:marLeft w:val="0"/>
      <w:marRight w:val="0"/>
      <w:marTop w:val="0"/>
      <w:marBottom w:val="0"/>
      <w:divBdr>
        <w:top w:val="none" w:sz="0" w:space="0" w:color="auto"/>
        <w:left w:val="none" w:sz="0" w:space="0" w:color="auto"/>
        <w:bottom w:val="none" w:sz="0" w:space="0" w:color="auto"/>
        <w:right w:val="none" w:sz="0" w:space="0" w:color="auto"/>
      </w:divBdr>
      <w:divsChild>
        <w:div w:id="991298585">
          <w:marLeft w:val="0"/>
          <w:marRight w:val="0"/>
          <w:marTop w:val="0"/>
          <w:marBottom w:val="0"/>
          <w:divBdr>
            <w:top w:val="none" w:sz="0" w:space="0" w:color="auto"/>
            <w:left w:val="none" w:sz="0" w:space="0" w:color="auto"/>
            <w:bottom w:val="none" w:sz="0" w:space="0" w:color="auto"/>
            <w:right w:val="none" w:sz="0" w:space="0" w:color="auto"/>
          </w:divBdr>
          <w:divsChild>
            <w:div w:id="19253318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urspublics.com/2017/03/01/exclusif-quand-le-ministere-de-l-agriculture-reflechit-a-sa-propre-dispari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BOVIGNY</dc:creator>
  <cp:keywords/>
  <dc:description/>
  <cp:lastModifiedBy>albert BOVIGNY</cp:lastModifiedBy>
  <cp:revision>1</cp:revision>
  <dcterms:created xsi:type="dcterms:W3CDTF">2017-03-04T09:25:00Z</dcterms:created>
  <dcterms:modified xsi:type="dcterms:W3CDTF">2017-03-04T09:27:00Z</dcterms:modified>
</cp:coreProperties>
</file>